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199F1">
      <w:pPr>
        <w:spacing w:line="44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湖南</w:t>
      </w:r>
      <w:r>
        <w:rPr>
          <w:rFonts w:ascii="黑体" w:hAnsi="黑体" w:eastAsia="黑体"/>
          <w:sz w:val="32"/>
          <w:szCs w:val="32"/>
        </w:rPr>
        <w:t>师范大学</w:t>
      </w:r>
    </w:p>
    <w:p w14:paraId="796F49F0">
      <w:pPr>
        <w:spacing w:line="440" w:lineRule="exact"/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sz w:val="32"/>
          <w:szCs w:val="32"/>
        </w:rPr>
        <w:t>学院20</w:t>
      </w: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sz w:val="32"/>
          <w:szCs w:val="32"/>
        </w:rPr>
        <w:t>年度大型仪器</w:t>
      </w:r>
      <w:r>
        <w:rPr>
          <w:rFonts w:ascii="黑体" w:hAnsi="黑体" w:eastAsia="黑体"/>
          <w:sz w:val="32"/>
          <w:szCs w:val="32"/>
        </w:rPr>
        <w:t>设备管理</w:t>
      </w:r>
      <w:r>
        <w:rPr>
          <w:rFonts w:hint="eastAsia" w:ascii="黑体" w:hAnsi="黑体" w:eastAsia="黑体"/>
          <w:sz w:val="32"/>
          <w:szCs w:val="32"/>
        </w:rPr>
        <w:t>考核</w:t>
      </w:r>
      <w:r>
        <w:rPr>
          <w:rFonts w:ascii="黑体" w:hAnsi="黑体" w:eastAsia="黑体"/>
          <w:sz w:val="32"/>
          <w:szCs w:val="32"/>
        </w:rPr>
        <w:t>评价表</w:t>
      </w:r>
    </w:p>
    <w:p w14:paraId="10C743DA">
      <w:pPr>
        <w:jc w:val="center"/>
        <w:rPr>
          <w:rFonts w:asciiTheme="minorEastAsia" w:hAnsiTheme="minorEastAsia"/>
          <w:sz w:val="24"/>
        </w:rPr>
      </w:pPr>
    </w:p>
    <w:p w14:paraId="7C5616D2">
      <w:pPr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仪器</w:t>
      </w:r>
      <w:r>
        <w:rPr>
          <w:rFonts w:asciiTheme="minorEastAsia" w:hAnsiTheme="minorEastAsia"/>
          <w:sz w:val="24"/>
        </w:rPr>
        <w:t>数量</w:t>
      </w:r>
      <w:r>
        <w:rPr>
          <w:rFonts w:hint="eastAsia" w:asciiTheme="minorEastAsia" w:hAnsiTheme="minorEastAsia"/>
          <w:szCs w:val="21"/>
        </w:rPr>
        <w:t>(台件数)</w:t>
      </w:r>
      <w:r>
        <w:rPr>
          <w:rFonts w:asciiTheme="minorEastAsia" w:hAnsiTheme="minorEastAsia"/>
          <w:sz w:val="24"/>
        </w:rPr>
        <w:t>：</w:t>
      </w:r>
      <w:r>
        <w:rPr>
          <w:rFonts w:hint="eastAsia" w:asciiTheme="minorEastAsia" w:hAnsiTheme="minorEastAsia"/>
          <w:sz w:val="24"/>
        </w:rPr>
        <w:t xml:space="preserve">                     仪器</w:t>
      </w:r>
      <w:r>
        <w:rPr>
          <w:rFonts w:asciiTheme="minorEastAsia" w:hAnsiTheme="minorEastAsia"/>
          <w:sz w:val="24"/>
        </w:rPr>
        <w:t>总值</w:t>
      </w:r>
      <w:r>
        <w:rPr>
          <w:rFonts w:hint="eastAsia" w:asciiTheme="minorEastAsia" w:hAnsiTheme="minorEastAsia"/>
          <w:szCs w:val="21"/>
        </w:rPr>
        <w:t>（万元）</w:t>
      </w:r>
      <w:r>
        <w:rPr>
          <w:rFonts w:asciiTheme="minorEastAsia" w:hAnsiTheme="minorEastAsia"/>
          <w:sz w:val="24"/>
        </w:rPr>
        <w:t>：</w:t>
      </w:r>
    </w:p>
    <w:tbl>
      <w:tblPr>
        <w:tblStyle w:val="4"/>
        <w:tblW w:w="6195" w:type="pct"/>
        <w:tblInd w:w="-11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572"/>
        <w:gridCol w:w="703"/>
        <w:gridCol w:w="4820"/>
        <w:gridCol w:w="2268"/>
        <w:gridCol w:w="971"/>
        <w:gridCol w:w="795"/>
      </w:tblGrid>
      <w:tr w14:paraId="5BCE7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F37BD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2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A2DAA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23BE8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权重</w:t>
            </w:r>
          </w:p>
          <w:p w14:paraId="5A6D909C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color w:val="000000"/>
              </w:rPr>
              <w:t>%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6537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考核内容及评分标准</w:t>
            </w:r>
          </w:p>
        </w:tc>
        <w:tc>
          <w:tcPr>
            <w:tcW w:w="10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F1D21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考核依据和说明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E5B29">
            <w:pPr>
              <w:jc w:val="center"/>
            </w:pPr>
            <w:r>
              <w:rPr>
                <w:rFonts w:hint="eastAsia"/>
              </w:rPr>
              <w:t>分项</w:t>
            </w:r>
          </w:p>
          <w:p w14:paraId="77544107">
            <w:pPr>
              <w:jc w:val="center"/>
            </w:pPr>
            <w:r>
              <w:rPr>
                <w:rFonts w:hint="eastAsia"/>
              </w:rPr>
              <w:t>得分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9D6BA">
            <w:pPr>
              <w:jc w:val="center"/>
            </w:pPr>
            <w:r>
              <w:rPr>
                <w:rFonts w:hint="eastAsia"/>
              </w:rPr>
              <w:t>加权</w:t>
            </w:r>
          </w:p>
          <w:p w14:paraId="2E5227D8">
            <w:pPr>
              <w:jc w:val="center"/>
            </w:pPr>
            <w:r>
              <w:rPr>
                <w:rFonts w:hint="eastAsia"/>
              </w:rPr>
              <w:t>得分</w:t>
            </w:r>
          </w:p>
        </w:tc>
      </w:tr>
      <w:tr w14:paraId="7D77D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2EA51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5CE35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组织机构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5467C3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0078E">
            <w:pPr>
              <w:pStyle w:val="8"/>
              <w:numPr>
                <w:ilvl w:val="0"/>
                <w:numId w:val="1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管理组织机构健全，管理效果良好1</w:t>
            </w:r>
            <w:r>
              <w:rPr>
                <w:color w:val="000000"/>
              </w:rPr>
              <w:t>00</w:t>
            </w:r>
            <w:r>
              <w:rPr>
                <w:rFonts w:hint="eastAsia"/>
                <w:color w:val="000000"/>
              </w:rPr>
              <w:t>分</w:t>
            </w:r>
          </w:p>
          <w:p w14:paraId="7D22C566">
            <w:pPr>
              <w:pStyle w:val="8"/>
              <w:numPr>
                <w:ilvl w:val="0"/>
                <w:numId w:val="1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管理组织机构基本健全，管理效果较好8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</w:t>
            </w:r>
          </w:p>
          <w:p w14:paraId="4E61E5D2">
            <w:pPr>
              <w:pStyle w:val="8"/>
              <w:numPr>
                <w:ilvl w:val="0"/>
                <w:numId w:val="1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管理的组织机构不健全，管理效果一般60分</w:t>
            </w:r>
          </w:p>
          <w:p w14:paraId="5950620E">
            <w:pPr>
              <w:pStyle w:val="8"/>
              <w:numPr>
                <w:ilvl w:val="0"/>
                <w:numId w:val="1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管理的组织机构未成立，管理效果一般40分</w:t>
            </w:r>
          </w:p>
          <w:p w14:paraId="56993915">
            <w:pPr>
              <w:pStyle w:val="8"/>
              <w:numPr>
                <w:ilvl w:val="0"/>
                <w:numId w:val="1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管理的组织机构未成立，管理效果差0分</w:t>
            </w:r>
          </w:p>
        </w:tc>
        <w:tc>
          <w:tcPr>
            <w:tcW w:w="10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6AFC9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查看学院文件，走访设备机组，满分100分</w:t>
            </w:r>
          </w:p>
        </w:tc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9F526">
            <w:pPr>
              <w:spacing w:line="240" w:lineRule="exact"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3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767D1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14:paraId="16945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CF69D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6051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人员配置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4C65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C4F4A">
            <w:pPr>
              <w:pStyle w:val="8"/>
              <w:numPr>
                <w:ilvl w:val="0"/>
                <w:numId w:val="2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专职人员(含院聘)管理，管理效果良好，100分</w:t>
            </w:r>
          </w:p>
          <w:p w14:paraId="2E51C28F">
            <w:pPr>
              <w:pStyle w:val="8"/>
              <w:numPr>
                <w:ilvl w:val="0"/>
                <w:numId w:val="2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兼职人员管理，管理效果良好，80分</w:t>
            </w:r>
          </w:p>
          <w:p w14:paraId="4480455A">
            <w:pPr>
              <w:pStyle w:val="8"/>
              <w:numPr>
                <w:ilvl w:val="0"/>
                <w:numId w:val="2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专职人员(含院聘)管理，管理效果一般，60分</w:t>
            </w:r>
          </w:p>
          <w:p w14:paraId="1DA3FF6D">
            <w:pPr>
              <w:pStyle w:val="8"/>
              <w:numPr>
                <w:ilvl w:val="0"/>
                <w:numId w:val="2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兼职人员管理，管理效果一般，40分</w:t>
            </w:r>
          </w:p>
          <w:p w14:paraId="25F122C1">
            <w:pPr>
              <w:pStyle w:val="8"/>
              <w:numPr>
                <w:ilvl w:val="0"/>
                <w:numId w:val="2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兼职人员管理，管理效果差，0分</w:t>
            </w:r>
          </w:p>
        </w:tc>
        <w:tc>
          <w:tcPr>
            <w:tcW w:w="10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040C6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现场查看和相关人员座谈，满分100分</w:t>
            </w:r>
          </w:p>
        </w:tc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65168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745D0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14:paraId="45B6D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4A7B6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574C3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经费投入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B43627">
            <w:pPr>
              <w:spacing w:line="24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27782">
            <w:pPr>
              <w:pStyle w:val="8"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学院保障维修维护经费，仪器完好率</w:t>
            </w:r>
            <w:r>
              <w:rPr>
                <w:rFonts w:hint="eastAsia" w:asciiTheme="minorEastAsia" w:hAnsiTheme="minorEastAsia"/>
                <w:color w:val="000000"/>
              </w:rPr>
              <w:t>≥</w:t>
            </w:r>
            <w:r>
              <w:rPr>
                <w:rFonts w:hint="eastAsia"/>
                <w:color w:val="000000"/>
              </w:rPr>
              <w:t>90%，</w:t>
            </w:r>
            <w:r>
              <w:rPr>
                <w:color w:val="000000"/>
              </w:rPr>
              <w:t>100</w:t>
            </w:r>
            <w:r>
              <w:rPr>
                <w:rFonts w:hint="eastAsia"/>
                <w:color w:val="000000"/>
              </w:rPr>
              <w:t>分</w:t>
            </w:r>
          </w:p>
          <w:p w14:paraId="4ECA91F7">
            <w:pPr>
              <w:pStyle w:val="8"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学院保障部分维修维护经费，仪器完好率</w:t>
            </w:r>
            <w:r>
              <w:rPr>
                <w:rFonts w:hint="eastAsia" w:asciiTheme="minorEastAsia" w:hAnsiTheme="minorEastAsia"/>
                <w:color w:val="000000"/>
              </w:rPr>
              <w:t>≥</w:t>
            </w:r>
            <w:r>
              <w:rPr>
                <w:rFonts w:hint="eastAsia"/>
                <w:color w:val="000000"/>
              </w:rPr>
              <w:t>80%，8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</w:t>
            </w:r>
          </w:p>
          <w:p w14:paraId="3AAE6510">
            <w:pPr>
              <w:pStyle w:val="8"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学院保障部分维修维护经费，仪器完好率</w:t>
            </w:r>
            <w:r>
              <w:rPr>
                <w:rFonts w:hint="eastAsia" w:asciiTheme="minorEastAsia" w:hAnsiTheme="minorEastAsia"/>
                <w:color w:val="000000"/>
              </w:rPr>
              <w:t>≥</w:t>
            </w:r>
            <w:r>
              <w:rPr>
                <w:rFonts w:hint="eastAsia"/>
                <w:color w:val="000000"/>
              </w:rPr>
              <w:t>70%，6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</w:t>
            </w:r>
          </w:p>
          <w:p w14:paraId="0D8FFDAD">
            <w:pPr>
              <w:pStyle w:val="8"/>
              <w:numPr>
                <w:ilvl w:val="0"/>
                <w:numId w:val="3"/>
              </w:numPr>
              <w:spacing w:line="240" w:lineRule="exact"/>
              <w:ind w:firstLineChars="0"/>
              <w:jc w:val="left"/>
            </w:pPr>
            <w:r>
              <w:rPr>
                <w:rFonts w:hint="eastAsia"/>
                <w:color w:val="000000"/>
              </w:rPr>
              <w:t>学院未投入维修维护经费，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</w:t>
            </w:r>
          </w:p>
        </w:tc>
        <w:tc>
          <w:tcPr>
            <w:tcW w:w="10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2CCC6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查看财务凭证和统计设备完好率，满分100分</w:t>
            </w:r>
          </w:p>
        </w:tc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312F1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69D1D">
            <w:pPr>
              <w:spacing w:line="240" w:lineRule="exact"/>
              <w:jc w:val="center"/>
              <w:rPr>
                <w:color w:val="000000"/>
                <w:sz w:val="22"/>
              </w:rPr>
            </w:pPr>
          </w:p>
        </w:tc>
      </w:tr>
      <w:tr w14:paraId="4A0DA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68743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8F1E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经费收入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F3715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D2341">
            <w:pPr>
              <w:spacing w:line="240" w:lineRule="exact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大型仪器开放共享总收入，2分/万元</w:t>
            </w:r>
          </w:p>
        </w:tc>
        <w:tc>
          <w:tcPr>
            <w:tcW w:w="10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AD4BC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查看财务凭证，满分100分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A6865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599AF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14:paraId="63B7B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0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AC83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270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DA848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日常管理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1D9EC">
            <w:pPr>
              <w:spacing w:line="24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F733A">
            <w:pPr>
              <w:spacing w:line="240" w:lineRule="exact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设备完好率，满分100分</w:t>
            </w:r>
          </w:p>
        </w:tc>
        <w:tc>
          <w:tcPr>
            <w:tcW w:w="107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035F8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设备完好率=完好的设备台数/总台数</w:t>
            </w:r>
          </w:p>
          <w:p w14:paraId="59EC4117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开放共享率=开放共享的设备台数/总台数</w:t>
            </w:r>
          </w:p>
          <w:p w14:paraId="0CAD22D6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收费标准公示率=经审批公示收费标准的大型仪器台件数/总台数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CCD62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C71E4">
            <w:pPr>
              <w:spacing w:line="240" w:lineRule="exact"/>
              <w:jc w:val="center"/>
              <w:rPr>
                <w:color w:val="000000"/>
                <w:sz w:val="22"/>
              </w:rPr>
            </w:pPr>
          </w:p>
        </w:tc>
      </w:tr>
      <w:tr w14:paraId="0BC21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0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1E941E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3D7E18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B9AAC6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13AE1">
            <w:pPr>
              <w:spacing w:line="2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开放共享率，满分100分</w:t>
            </w:r>
          </w:p>
        </w:tc>
        <w:tc>
          <w:tcPr>
            <w:tcW w:w="107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48A1F8">
            <w:pPr>
              <w:spacing w:line="24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AFE84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63745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14:paraId="63FBF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0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8EFE7F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DEAEFD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28064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68D44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收费标准公示率，满分100分</w:t>
            </w:r>
          </w:p>
        </w:tc>
        <w:tc>
          <w:tcPr>
            <w:tcW w:w="107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490433">
            <w:pPr>
              <w:spacing w:line="24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C4F23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5CF26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14:paraId="5579C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E0B39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11C7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激励机制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FB4CA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2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1FD58">
            <w:pPr>
              <w:pStyle w:val="8"/>
              <w:numPr>
                <w:ilvl w:val="0"/>
                <w:numId w:val="4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有开放共享及管理院级奖惩措施文件，实施效果良好，100分</w:t>
            </w:r>
          </w:p>
          <w:p w14:paraId="194FE355">
            <w:pPr>
              <w:pStyle w:val="8"/>
              <w:numPr>
                <w:ilvl w:val="0"/>
                <w:numId w:val="4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有开放共享及管理院级奖惩措施文件，实施效果一般，80分</w:t>
            </w:r>
          </w:p>
          <w:p w14:paraId="79AF54C1">
            <w:pPr>
              <w:pStyle w:val="8"/>
              <w:numPr>
                <w:ilvl w:val="0"/>
                <w:numId w:val="4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无开放共享及管理院级奖惩措施文件，有实施措施和成效，60分</w:t>
            </w:r>
          </w:p>
          <w:p w14:paraId="309396C8">
            <w:pPr>
              <w:pStyle w:val="8"/>
              <w:numPr>
                <w:ilvl w:val="0"/>
                <w:numId w:val="4"/>
              </w:numPr>
              <w:spacing w:line="240" w:lineRule="exact"/>
              <w:ind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无开放共享及管理院级奖惩措施文件，无实施措施和成效，0分</w:t>
            </w:r>
          </w:p>
        </w:tc>
        <w:tc>
          <w:tcPr>
            <w:tcW w:w="10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2161A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查看学院文件和相关人员座谈，满分100分</w:t>
            </w:r>
          </w:p>
        </w:tc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2E09A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3442F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14:paraId="58D5C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62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3FB90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合  计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FAAB9">
            <w:pPr>
              <w:spacing w:line="240" w:lineRule="exact"/>
              <w:jc w:val="center"/>
              <w:rPr>
                <w:color w:val="000000"/>
              </w:rPr>
            </w:pPr>
          </w:p>
        </w:tc>
      </w:tr>
    </w:tbl>
    <w:p w14:paraId="44B1C4FE"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填报人：            审核人：              填报时间：     年   月   日</w:t>
      </w:r>
    </w:p>
    <w:p w14:paraId="2885FC6E"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          （单位公章）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5307E7"/>
    <w:multiLevelType w:val="multilevel"/>
    <w:tmpl w:val="015307E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3B44C4"/>
    <w:multiLevelType w:val="multilevel"/>
    <w:tmpl w:val="023B44C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BB757A"/>
    <w:multiLevelType w:val="multilevel"/>
    <w:tmpl w:val="44BB757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3B7617"/>
    <w:multiLevelType w:val="multilevel"/>
    <w:tmpl w:val="7A3B761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kMjExYzhlYjEwODcyZWNlNzc4NjFiYTgyY2QxZmUifQ=="/>
  </w:docVars>
  <w:rsids>
    <w:rsidRoot w:val="00F66900"/>
    <w:rsid w:val="00047CB7"/>
    <w:rsid w:val="000B1BC3"/>
    <w:rsid w:val="00121E0B"/>
    <w:rsid w:val="00255859"/>
    <w:rsid w:val="00534BF9"/>
    <w:rsid w:val="005503A1"/>
    <w:rsid w:val="007757E3"/>
    <w:rsid w:val="0083313E"/>
    <w:rsid w:val="00992A1E"/>
    <w:rsid w:val="00F53C0F"/>
    <w:rsid w:val="00F66900"/>
    <w:rsid w:val="00FA72B9"/>
    <w:rsid w:val="1F2076D6"/>
    <w:rsid w:val="42F015E2"/>
    <w:rsid w:val="658E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706</Words>
  <Characters>756</Characters>
  <Lines>6</Lines>
  <Paragraphs>1</Paragraphs>
  <TotalTime>10</TotalTime>
  <ScaleCrop>false</ScaleCrop>
  <LinksUpToDate>false</LinksUpToDate>
  <CharactersWithSpaces>840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2018-01-02T01:43:00Z</dcterms:created>
  <dc:creator>Administrator</dc:creator>
  <cp:lastModifiedBy>zc</cp:lastModifiedBy>
  <dcterms:modified xsi:type="dcterms:W3CDTF">2025-02-27T02:02:29Z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975D6432056B45EA9631B1B5828589F5_12</vt:lpwstr>
  </property>
  <property fmtid="{D5CDD505-2E9C-101B-9397-08002B2CF9AE}" pid="4" name="KSOTemplateDocerSaveRecord">
    <vt:lpwstr>eyJoZGlkIjoiZDlkMjExYzhlYjEwODcyZWNlNzc4NjFiYTgyY2QxZmUiLCJ1c2VySWQiOiIyNzAwMTA3MjEifQ==</vt:lpwstr>
  </property>
</Properties>
</file>